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Dla osób uczestniczących w badaniu: "</w:t>
      </w:r>
      <w:r w:rsidDel="00000000" w:rsidR="00000000" w:rsidRPr="00000000">
        <w:rPr>
          <w:color w:val="000000"/>
          <w:rtl w:val="0"/>
        </w:rPr>
        <w:t xml:space="preserve"> Mechanizmy adaptacji mózgu do przetwarzania pisma w rozwoju czytania i dysleksji</w:t>
      </w:r>
      <w:r w:rsidDel="00000000" w:rsidR="00000000" w:rsidRPr="00000000">
        <w:rPr>
          <w:rtl w:val="0"/>
        </w:rPr>
        <w:t xml:space="preserve">".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Zgodnie z Rozporządzeniem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 Administratorem Pani/Pana danych osobowych jest Instytut Biologii Doświadczalnej PAN im. Marcelego Nenckiego, z siedzibą przy ul. Ludwika Pasteura 3, 02-093 Warszawa.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2. Administrator powołał Inspektora Ochrony Danych, z którym można się skontaktować pod numerem telefonu (22) 5892 275 lub adresem e-mail: iod@nencki.edu.pl.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3. Dane osobowe, pozyskane w trakcie rekrutacji do badań i w trakcie samego badania, są zbierane i będą przetwarzane w celu realizacji badania naukowego: "</w:t>
      </w:r>
      <w:r w:rsidDel="00000000" w:rsidR="00000000" w:rsidRPr="00000000">
        <w:rPr>
          <w:color w:val="000000"/>
          <w:rtl w:val="0"/>
        </w:rPr>
        <w:t xml:space="preserve"> Mechanizmy adaptacji mózgu do przetwarzania pisma w rozwoju czytania i dysleksji</w:t>
      </w:r>
      <w:r w:rsidDel="00000000" w:rsidR="00000000" w:rsidRPr="00000000">
        <w:rPr>
          <w:rtl w:val="0"/>
        </w:rPr>
        <w:t xml:space="preserve">" przez Instytut Biologii Doświadczalnej im. M. Nenckiego PAN.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4. Podstawą prawną do przetwarzania Pani/Pana danych osobowych jest: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 art.6 ust.1 lit. a, w związku z art.9 ust.2 lit. a RODO - wyrażona zgoda,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 art. 6 ust. 1 lit. c RODO - wypełnienie obowiązków wynikających z przepisów prawa, m.in. przepisy dotyczące zakresie rozliczeń finansowych i podatkowych,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art. 6 ust. 1 lit. f RODO - dla realizacji uzasadnionych interesów Administratora m.in. w celu kontaktowania się, w celu ustalania lub dochodzenia ewentualnych roszczeń cywilnoprawnych, a także obrona przed takimi roszczeniami.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5. Wyrażenie zgody na przetwarzanie danych osobowych jest dobrowolne, ale konieczne do wzięcia udziału w rekrutacji do badania i w badaniu naukowym.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6. Dane osobowe przetwarzane będą przez okres: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a) Dane osobowe - zakres wymagany do badania naukowego, przetwarzane będą przez okres do zakończenia badania naukowego.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b) Dane osobowe - zakres wymagany do rozliczeń podatkowo-finansowych oraz w zakresie roszczeń lub obrony przed roszczeniami, przez okres wymagany przepisami prawa.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c) Dane osobowe uzyskane na podstawie wyrażonej zgody, do czasu wycofania zgody, bez wpływu na zgodność z prawem przetwarzania, którego dokonano na podstawie zgody przed jej cofnięciem.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7. Dostęp do danych osobowych i tylko w niezbędnym zakresie będą mieli wyłącznie upoważnieni pracownicy i współpracownicy Administratora, dane mogą być udostępniane instytucjom i organom publicznym uprawnionym do przetwarzania danych osobowych na podstawie przepisów prawa powszechnie obowiązującego oraz podmiotom przetwarzającym dane osobowe na zlecenie Administratora w związku z wykonywaniem powierzonego im zadania. Dane zanonimizowane (pozbawione cech identyfikujących osobę) mogą być udostępniane instytutom naukowym w kraju i za granicą.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8. Prowadzone badanie ma charakter poufny - gromadzone dane doświadczalne będą podlegały pseudoanonimizacji - wszystkie formularze, ankiety i pliki komputerowe z danymi doświadczalnymi będą nazywane anonimowym kodem przydzielonym losowo osobie badanej, dostęp do pełnych danych mają wyłącznie pracownicy Administratora danych posiadający upoważnienia do przetwarzania danych osobowych i zobowiązani do zachowania poufności.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9. Dane osobowe nie będą przekazywane do państwa trzeciego lub organizacji międzynarodowej.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10. Dane osobowe nie będą poddawane zautomatyzowanemu podejmowaniu decyzji.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11. Przysługuje Pani/Panu: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 Prawo do cofnięcia zgody w dowolnym momencie bez wpływu na zgodność z prawem przetwarzania, którego dokonano na podstawie zgody przed jej cofnięciem.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 Prawo wniesienia skargi do organu nadzorczego: Prezesa Urzędu Ochrony Danych Osobowych, gdy uzna Pani/Pan, że przetwarzanie danych jest niezgodne z prawem.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Aby skorzystać z powyższych uprawnień, prosimy wysłać wiadomość za pomocą poczty elektronicznej na adres: iod@nencki.edu.pl</w:t>
      </w:r>
    </w:p>
    <w:p w:rsidR="00000000" w:rsidDel="00000000" w:rsidP="00000000" w:rsidRDefault="00000000" w:rsidRPr="00000000" w14:paraId="00000018">
      <w:pPr>
        <w:rPr/>
      </w:pPr>
      <w:bookmarkStart w:colFirst="0" w:colLast="0" w:name="_heading=h.dbdyx3yj9qjo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K7FblJrDqYpwt7GprmGC54+ErQ==">CgMxLjAyDmguZGJkeXgzeWo5cWpvOAByITFSRGc1V1FFUmxVWnV6V1RZLXNOWnFhQ3c3T2lIbGR0OQ==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2025-04-16T07:01:00Z</dcterms:created>
  <dc:creator>Anna Szukało</dc:creator>
</cp:coreProperties>
</file>